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E76871" w14:textId="77777777" w:rsidR="00F75CEE" w:rsidRDefault="00000000">
      <w:pPr>
        <w:jc w:val="center"/>
        <w:rPr>
          <w:b/>
          <w:bCs/>
          <w:color w:val="2F5496"/>
          <w:sz w:val="32"/>
          <w:szCs w:val="32"/>
        </w:rPr>
      </w:pPr>
      <w:bookmarkStart w:id="0" w:name="_heading=h.gagz4vack88e" w:colFirst="0" w:colLast="0"/>
      <w:bookmarkEnd w:id="0"/>
      <w:r>
        <w:rPr>
          <w:b/>
          <w:bCs/>
          <w:color w:val="2F5496"/>
          <w:sz w:val="32"/>
          <w:szCs w:val="32"/>
        </w:rPr>
        <w:t>LIDL SRBIJA PREDSTAVIO IZVEŠTAJ O ODRŽIVOSTI: DOBRO ZA PLANETU, LJUDE I TEBE</w:t>
      </w:r>
    </w:p>
    <w:p w14:paraId="149E7FF6" w14:textId="77777777" w:rsidR="00F75CEE" w:rsidRDefault="00000000">
      <w:pPr>
        <w:jc w:val="both"/>
      </w:pPr>
      <w:r>
        <w:t>Kompanija Lidl Srbija predstavila je svoj treći Izveštaj o održivosti, koji obuhvata poslovne rezultate i inicijative iz segmenta održivosti za poslovne godine 2023/24. Izveštaj, koji je napisan prema GRI metodologiji, potvrđuje kontinuirani fokus kompanije na društveno odgovorno poslovanje, zaštitu životne sredine i doprinos boljitku zajednice.</w:t>
      </w:r>
    </w:p>
    <w:p w14:paraId="1F9FA9BB" w14:textId="77777777" w:rsidR="00F75CEE" w:rsidRDefault="00000000">
      <w:pPr>
        <w:jc w:val="both"/>
      </w:pPr>
      <w:r>
        <w:t xml:space="preserve">U Lidlu Srbija održivi principi integrišu se na svim nivoima poslovanja, kroz standardizovane procese, saradnju sa partnerima i dobavljačima, posvećenost i fer odnos prema zaposlenima i potrošačima, kao i zaštitu prirode tako da je delovanje kompanije: dobro za planetu, dobro za ljude i dobro za tebe. Cilj Lidl Srbija je da svakodnevno ispunjava obećanje u vezi sa kvalitetom usluge i u isto vreme na svim nivoima deluje održivo. </w:t>
      </w:r>
    </w:p>
    <w:p w14:paraId="4B3F2899" w14:textId="77777777" w:rsidR="00F75CEE" w:rsidRDefault="00000000">
      <w:pPr>
        <w:jc w:val="both"/>
        <w:rPr>
          <w:b/>
          <w:bCs/>
        </w:rPr>
      </w:pPr>
      <w:r>
        <w:rPr>
          <w:i/>
          <w:iCs/>
        </w:rPr>
        <w:t>„U svetu koji se brzo menja, kroz inicijative koje obuhvataju energetsku efikasnost, cirkularnu ekonomiju, smanjenje otpada od hrane, promociju osvešćene ishrane, nastojimo da obezbedimo održivije sutra za zajednicu i generacije koje dolaze. Fokusirani smo na odgovorno upravljanje resursima duž celokupnog lanca vrednosti, kao i saradnju sa partnerima, jer samo zajedničkim delovanjem postižemo dugoročne i merljive rezultate i doprinosimo stvaranju održive budućnosti za sve“</w:t>
      </w:r>
      <w:r>
        <w:rPr>
          <w:b/>
          <w:bCs/>
        </w:rPr>
        <w:t>, rekla je Aleksandra Mirić, ispred CSR tima u kompaniji Lidl Srbija.</w:t>
      </w:r>
    </w:p>
    <w:p w14:paraId="5105623A" w14:textId="77777777" w:rsidR="00F75CEE" w:rsidRDefault="00000000">
      <w:pPr>
        <w:jc w:val="both"/>
        <w:rPr>
          <w:b/>
          <w:bCs/>
        </w:rPr>
      </w:pPr>
      <w:r>
        <w:rPr>
          <w:b/>
          <w:bCs/>
        </w:rPr>
        <w:t>Dobro za planetu</w:t>
      </w:r>
    </w:p>
    <w:p w14:paraId="56963372" w14:textId="77777777" w:rsidR="00F75CEE" w:rsidRDefault="00000000">
      <w:pPr>
        <w:jc w:val="both"/>
      </w:pPr>
      <w:r>
        <w:t xml:space="preserve">Kao deo Švarc grupe, kompanija je posvećena postizanju nulte neto emisije do 2050. godine, čime će emisije gasova sa efektom staklene bašte biti svedene na minimum. Smanjenje karbonskog otiska postiže se optimizacijom procesa i usmereno je na direktne i indirektne emisije iz poslovanja kompanije i iz celokupnog lanca vrednosti. </w:t>
      </w:r>
    </w:p>
    <w:p w14:paraId="5B40773A" w14:textId="77777777" w:rsidR="00F75CEE" w:rsidRDefault="00000000">
      <w:pPr>
        <w:jc w:val="both"/>
      </w:pPr>
      <w:r>
        <w:t>Lidl Srbija od 2022. godine u svim svojim objektima koristi električnu energiju iz obnovljivih izvora. Energetska efikasnost dodatno je osnažena solarnim elektranama na krovovima prodavnica, kao i pokretanjem solarne elektrane snage 999 kWp u Logističkom centru Lapovo.</w:t>
      </w:r>
    </w:p>
    <w:p w14:paraId="532ACB9A" w14:textId="77777777" w:rsidR="00F75CEE" w:rsidRDefault="00000000">
      <w:pPr>
        <w:jc w:val="both"/>
      </w:pPr>
      <w:r>
        <w:t xml:space="preserve">Kompanija izrazito vodi računa o očuvanju resursa, te kroz strategiju </w:t>
      </w:r>
      <w:hyperlink r:id="rId7">
        <w:r>
          <w:rPr>
            <w:color w:val="1155CC"/>
            <w:u w:val="single"/>
          </w:rPr>
          <w:t>REset Resources</w:t>
        </w:r>
      </w:hyperlink>
      <w:r>
        <w:t xml:space="preserve"> ulaže napore u unapređenje cirkularnosti. Značajne uštede postignute su smanjenjem upotrebe plastike kod flaširane vode Saguaro i mlečnih proizvoda, čime se na godišnjem nivou uštedi stotine tona ovog materijala. </w:t>
      </w:r>
    </w:p>
    <w:p w14:paraId="2BD1C37D" w14:textId="77777777" w:rsidR="00F75CEE" w:rsidRDefault="00000000">
      <w:pPr>
        <w:jc w:val="both"/>
      </w:pPr>
      <w:r>
        <w:t>Kroz sistemsko upravljanje otpadom, tokom 2023. i 2024. godine, kompanija je preko 91% otpada zbrinula na ekološki odgovoran način – kroz ponovnu upotrebu, reciklažu, kompostiranje ili preradu u biogas.</w:t>
      </w:r>
    </w:p>
    <w:p w14:paraId="29456582" w14:textId="77777777" w:rsidR="00F75CEE" w:rsidRDefault="00000000">
      <w:pPr>
        <w:jc w:val="both"/>
      </w:pPr>
      <w:r>
        <w:rPr>
          <w:b/>
          <w:bCs/>
        </w:rPr>
        <w:t>Dobro za ljude</w:t>
      </w:r>
    </w:p>
    <w:p w14:paraId="6653F08F" w14:textId="77777777" w:rsidR="00F75CEE" w:rsidRDefault="00000000">
      <w:pPr>
        <w:jc w:val="both"/>
      </w:pPr>
      <w:r>
        <w:lastRenderedPageBreak/>
        <w:t>Odgovornost prema ljudima ogleda se u fer poslovanju i promociji zdravlja, kroz učešće u dijalogu sa partnerima, zaposlenima i potrošačima. Lidl Srbija posvećena je poslovanju unutar okvira koje definišu međunarodne inicijative, poput Globalnog dogovora Ujedinjenih nacija, čija je članica od 2020. godine, obavezujući se tako na strogo poštovanje principa ljudskih prava, radnih prava, zaštite životne sredine i borbe protiv korupcije.</w:t>
      </w:r>
    </w:p>
    <w:p w14:paraId="3D4090F7" w14:textId="77777777" w:rsidR="00F75CEE" w:rsidRDefault="00000000">
      <w:pPr>
        <w:jc w:val="both"/>
      </w:pPr>
      <w:r>
        <w:t>Kao deo strategije promocije zdravijih stilova života, Lidl podržava Planetarno zdravu dijetu (PHD). Ovaj koncept, razvijen od strane EAT Lancet komisije, fokusira se na balans između ljudskog zdravlja i održivosti resursa, sa ciljem prihvatanja principa adekvatne ishrane od strane globalne populacije do 2050. godine.</w:t>
      </w:r>
    </w:p>
    <w:p w14:paraId="71062699" w14:textId="77777777" w:rsidR="00F75CEE" w:rsidRDefault="00000000">
      <w:pPr>
        <w:jc w:val="both"/>
      </w:pPr>
      <w:r>
        <w:rPr>
          <w:b/>
          <w:bCs/>
        </w:rPr>
        <w:t>Dobro za tebe</w:t>
      </w:r>
    </w:p>
    <w:p w14:paraId="1403B7BE" w14:textId="77777777" w:rsidR="00F75CEE" w:rsidRDefault="00000000">
      <w:pPr>
        <w:jc w:val="both"/>
      </w:pPr>
      <w:r>
        <w:t xml:space="preserve">Nudeći sve širi asortiman visokokvalitetnih i održivih proizvoda, Lidl omogućava potrošačima da kupovinu obavljaju odgovorno. Transparentnost je osigurana kroz upotrebu verodostojnih sertifikata koji služe kao pouzdane smernice za zdravije i održivije izbore. </w:t>
      </w:r>
    </w:p>
    <w:p w14:paraId="6DACA6BF" w14:textId="77777777" w:rsidR="00F75CEE" w:rsidRDefault="00000000">
      <w:pPr>
        <w:jc w:val="both"/>
      </w:pPr>
      <w:r>
        <w:t xml:space="preserve">Lidl Srbija radi na tome da svi proizvodi na koje se to može primeniti nose neki od međunarodno poznatih sertifikata poput </w:t>
      </w:r>
      <w:hyperlink r:id="rId8">
        <w:r>
          <w:rPr>
            <w:color w:val="1155CC"/>
            <w:u w:val="single"/>
          </w:rPr>
          <w:t>Rainforest Alliance, Fairtrade, MSC (Marine Stewardship Council), FSC (Forest Stewardship Council) i drugih koji garantuju odživu proizvodnju.</w:t>
        </w:r>
      </w:hyperlink>
      <w:r>
        <w:t xml:space="preserve"> Ove oznake potrošačima potvrđuju da su odabrali proizvode nastale u skladu sa principima održive proizvodnje, dok na primer  NutriScore oznaka proizvoda jednostavno i brzo ukazuje potrošačima na namirnice koje doprinose njihovoj zdravoj ishrani.</w:t>
      </w:r>
    </w:p>
    <w:p w14:paraId="1385EC78" w14:textId="77777777" w:rsidR="00F75CEE" w:rsidRDefault="00000000">
      <w:pPr>
        <w:jc w:val="both"/>
      </w:pPr>
      <w:r>
        <w:t xml:space="preserve">Kroz ambiciozne ciljeve, precizno merljiv učinak i sistemski pristup, Lidl Srbija integriše odgovorne prakse u srž svog poslovanja. Smanjenjem ekološkog otiska, čuvanjem resursa i promocijom zdravijih navika - cilj je  budućnost u kojoj je održivost osnovna vrednost i motor razvoja, prateći globalnu viziju Švarc grupe. </w:t>
      </w:r>
    </w:p>
    <w:p w14:paraId="13CD6D78" w14:textId="77777777" w:rsidR="00F75CEE" w:rsidRDefault="00000000">
      <w:pPr>
        <w:shd w:val="clear" w:color="auto" w:fill="FFFFFF"/>
        <w:spacing w:after="400"/>
        <w:jc w:val="both"/>
      </w:pPr>
      <w:r>
        <w:t xml:space="preserve">Izveštaji o održivosti kompanije Lidl Srbija mogu se pronaći na sajtu kompanije, u odeljku za održivost, putem linka: </w:t>
      </w:r>
      <w:hyperlink r:id="rId9">
        <w:r>
          <w:rPr>
            <w:color w:val="1155CC"/>
            <w:u w:val="single"/>
          </w:rPr>
          <w:t>lidl.rs</w:t>
        </w:r>
      </w:hyperlink>
      <w:r>
        <w:rPr>
          <w:rFonts w:ascii="Verdana" w:eastAsia="Verdana" w:hAnsi="Verdana" w:cs="Verdana"/>
          <w:color w:val="222222"/>
          <w:sz w:val="23"/>
          <w:szCs w:val="23"/>
        </w:rPr>
        <w:t>.</w:t>
      </w:r>
    </w:p>
    <w:p w14:paraId="4AED5F12" w14:textId="77777777" w:rsidR="00F75CEE" w:rsidRDefault="00000000">
      <w:pPr>
        <w:tabs>
          <w:tab w:val="left" w:pos="6651"/>
        </w:tabs>
        <w:spacing w:after="160" w:line="256" w:lineRule="auto"/>
        <w:jc w:val="both"/>
      </w:pPr>
      <w:r>
        <w:rPr>
          <w:b/>
          <w:bCs/>
          <w:color w:val="44546A"/>
        </w:rPr>
        <w:t>O Lidlu</w:t>
      </w:r>
      <w:r>
        <w:rPr>
          <w:b/>
          <w:bCs/>
          <w:color w:val="44546A"/>
        </w:rPr>
        <w:tab/>
      </w:r>
    </w:p>
    <w:p w14:paraId="0F652483" w14:textId="77777777" w:rsidR="00F75CEE" w:rsidRDefault="00000000">
      <w:pPr>
        <w:spacing w:before="120" w:line="240" w:lineRule="auto"/>
        <w:jc w:val="both"/>
      </w:pPr>
      <w:r>
        <w:t xml:space="preserve">Kompanija Lidl, kao deo nemačke Švarc grupe (Schwarz Gruppe), jedan je od vodećih prehrambenih trgovinskih lanaca u Nemačkoj i Evropi. Sa oko 12.600 prodavnica i više od 230 distributivnih i logističkih centara u 31 zemlji, broji ukupno više od 382.400 zaposlenih širom sveta. Jednostavnost i usmerenost na procese određuju svakodnevne aktivnosti u prodavnicama, regionalnim distributivnim centrima i nacionalnoj centrali Lidla. Istovremeno, Lidl kroz svoje aktivnosti preuzima odgovornost za ljude, društvo i planetu. Za Lidl, održivost znači svaki dan iznova ispunjavati svoje obećanje o kvalitetu. Učinak, poštovanje, poverenje, čvrsto na zemlji i pripadnost Lidlove su korporativne vrednosti koje su srce korporativne kulture i oblikuju svakodnevno poslovanje čineći osnovu uspeha.  Kompanija Lidl je </w:t>
      </w:r>
      <w:r>
        <w:lastRenderedPageBreak/>
        <w:t>u 2024. fiskalnoj godini ostvarila prodaju od 132,1 milijarde evra, vrednujući najbolji odnos cene i kvaliteta za svoje potrošače, dok su ostale kompanije u sastavu Švarc grupe zabeležile ukupni prihod od 175,4 milijarde evra u istom periodu.</w:t>
      </w:r>
    </w:p>
    <w:p w14:paraId="36366971" w14:textId="77777777" w:rsidR="00F75CEE" w:rsidRDefault="00000000">
      <w:pPr>
        <w:spacing w:before="120" w:line="240" w:lineRule="auto"/>
        <w:jc w:val="both"/>
      </w:pPr>
      <w:r>
        <w:t xml:space="preserve">Lidl je u Srbiji svoje prve prodavnice otvorio u oktobru 2018. godine i trenutno ima 84 prodavnice u 49 gradova širom zemlje. Ima dugoročne planove sa ciljem da potrošačima širom Srbije ponudi jedinstveno iskustvo kupovine i najbolji odnos cene i kvaliteta, po čemu je prepoznat u svetu. Na osnovu sertifikovanja od strane Top Employers Institute za najboljeg poslodavca, Lidl je nosilac sertifikata „Top Employer Serbia“ petu godinu zaredom i „Top Employer Europe” osmu godinu zaredom. </w:t>
      </w:r>
    </w:p>
    <w:p w14:paraId="6077E233" w14:textId="77777777" w:rsidR="00F75CEE" w:rsidRDefault="00F75CEE">
      <w:pPr>
        <w:spacing w:before="120" w:line="240" w:lineRule="auto"/>
        <w:jc w:val="both"/>
        <w:rPr>
          <w:b/>
          <w:bCs/>
        </w:rPr>
      </w:pPr>
    </w:p>
    <w:p w14:paraId="722DA9AC" w14:textId="77777777" w:rsidR="00F75CEE" w:rsidRDefault="00000000">
      <w:pPr>
        <w:spacing w:before="120" w:line="240" w:lineRule="auto"/>
        <w:jc w:val="both"/>
        <w:rPr>
          <w:b/>
          <w:bCs/>
        </w:rPr>
      </w:pPr>
      <w:r>
        <w:rPr>
          <w:b/>
          <w:bCs/>
        </w:rPr>
        <w:t>Kontakt za medije:</w:t>
      </w:r>
    </w:p>
    <w:p w14:paraId="5CD321F2" w14:textId="77777777" w:rsidR="00F75CEE" w:rsidRDefault="00000000">
      <w:pPr>
        <w:spacing w:before="120" w:line="240" w:lineRule="auto"/>
      </w:pPr>
      <w:r>
        <w:t xml:space="preserve">Tamara Ivankovic, Represent Communications, Email: </w:t>
      </w:r>
      <w:hyperlink r:id="rId10">
        <w:r>
          <w:rPr>
            <w:color w:val="0563C1"/>
            <w:u w:val="single"/>
          </w:rPr>
          <w:t>tamara.ivankovic@represent.rs</w:t>
        </w:r>
      </w:hyperlink>
      <w:r>
        <w:t>; Mob: +381 63 384 047</w:t>
      </w:r>
      <w:r>
        <w:br/>
        <w:t xml:space="preserve">Đorđe Odavić, Represent Communications, Email: </w:t>
      </w:r>
      <w:hyperlink r:id="rId11">
        <w:r>
          <w:rPr>
            <w:color w:val="0563C1"/>
            <w:u w:val="single"/>
          </w:rPr>
          <w:t>djordje.odavic@represent.rs</w:t>
        </w:r>
      </w:hyperlink>
      <w:r>
        <w:t>; Mob: +381 62 154 21 58</w:t>
      </w:r>
      <w:r>
        <w:br/>
        <w:t xml:space="preserve">Tijana Đorđević, Represent, Email: </w:t>
      </w:r>
      <w:hyperlink r:id="rId12">
        <w:r>
          <w:rPr>
            <w:color w:val="0563C1"/>
            <w:u w:val="single"/>
          </w:rPr>
          <w:t>tijana.djordjevic@represent.rs</w:t>
        </w:r>
      </w:hyperlink>
      <w:r>
        <w:t>; Mob: +381 64 94 88 833</w:t>
      </w:r>
      <w:r>
        <w:br/>
        <w:t xml:space="preserve">Jasmina Stakić, Represent, Email: </w:t>
      </w:r>
      <w:hyperlink r:id="rId13">
        <w:r>
          <w:rPr>
            <w:color w:val="0563C1"/>
            <w:u w:val="single"/>
          </w:rPr>
          <w:t>jasmina.stakic@represent.rs</w:t>
        </w:r>
      </w:hyperlink>
      <w:r>
        <w:t>; Mob: +381 69 2980 839</w:t>
      </w:r>
    </w:p>
    <w:p w14:paraId="2ACA2180" w14:textId="77777777" w:rsidR="00F75CEE" w:rsidRDefault="00F75CEE">
      <w:pPr>
        <w:spacing w:before="120" w:line="240" w:lineRule="auto"/>
        <w:jc w:val="both"/>
      </w:pPr>
    </w:p>
    <w:p w14:paraId="2773E426" w14:textId="77777777" w:rsidR="00F75CEE" w:rsidRDefault="00000000">
      <w:pPr>
        <w:spacing w:before="120" w:line="240" w:lineRule="auto"/>
        <w:jc w:val="both"/>
      </w:pPr>
      <w:hyperlink r:id="rId14">
        <w:r>
          <w:rPr>
            <w:color w:val="0563C1"/>
            <w:u w:val="single"/>
          </w:rPr>
          <w:t>press@lidl.rs</w:t>
        </w:r>
      </w:hyperlink>
    </w:p>
    <w:p w14:paraId="24044592" w14:textId="77777777" w:rsidR="00F75CEE" w:rsidRDefault="00000000">
      <w:pPr>
        <w:spacing w:before="120" w:line="240" w:lineRule="auto"/>
        <w:jc w:val="both"/>
      </w:pPr>
      <w:hyperlink r:id="rId15">
        <w:r>
          <w:rPr>
            <w:color w:val="0563C1"/>
            <w:u w:val="single"/>
          </w:rPr>
          <w:t>www.lidl.rs</w:t>
        </w:r>
      </w:hyperlink>
    </w:p>
    <w:p w14:paraId="52EDBB9E" w14:textId="77777777" w:rsidR="00F75CEE" w:rsidRDefault="00000000">
      <w:pPr>
        <w:spacing w:before="120" w:line="240" w:lineRule="auto"/>
        <w:jc w:val="both"/>
      </w:pPr>
      <w:hyperlink r:id="rId16">
        <w:r>
          <w:rPr>
            <w:color w:val="0563C1"/>
            <w:u w:val="single"/>
          </w:rPr>
          <w:t>Media centar LINK</w:t>
        </w:r>
      </w:hyperlink>
    </w:p>
    <w:p w14:paraId="0543847A" w14:textId="77777777" w:rsidR="00F75CEE" w:rsidRDefault="00000000">
      <w:pPr>
        <w:spacing w:before="120" w:line="240" w:lineRule="auto"/>
        <w:jc w:val="both"/>
        <w:rPr>
          <w:u w:val="single"/>
        </w:rPr>
      </w:pPr>
      <w:hyperlink r:id="rId17">
        <w:r>
          <w:rPr>
            <w:color w:val="0563C1"/>
            <w:u w:val="single"/>
          </w:rPr>
          <w:t>Instagram Lidl Srbija</w:t>
        </w:r>
      </w:hyperlink>
    </w:p>
    <w:p w14:paraId="0A3DFB44" w14:textId="77777777" w:rsidR="00F75CEE" w:rsidRDefault="00F75CEE">
      <w:pPr>
        <w:pBdr>
          <w:top w:val="nil"/>
          <w:left w:val="nil"/>
          <w:bottom w:val="nil"/>
          <w:right w:val="nil"/>
          <w:between w:val="nil"/>
        </w:pBdr>
        <w:spacing w:after="0" w:line="240" w:lineRule="auto"/>
        <w:rPr>
          <w:color w:val="000000"/>
        </w:rPr>
      </w:pPr>
    </w:p>
    <w:sectPr w:rsidR="00F75CEE">
      <w:headerReference w:type="even" r:id="rId18"/>
      <w:headerReference w:type="default" r:id="rId19"/>
      <w:footerReference w:type="even" r:id="rId20"/>
      <w:footerReference w:type="default" r:id="rId21"/>
      <w:headerReference w:type="first" r:id="rId22"/>
      <w:footerReference w:type="first" r:id="rId23"/>
      <w:pgSz w:w="11906" w:h="16838"/>
      <w:pgMar w:top="3119" w:right="1418" w:bottom="1701" w:left="1418" w:header="907"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8EED2D" w14:textId="77777777" w:rsidR="001E5E15" w:rsidRDefault="001E5E15">
      <w:pPr>
        <w:spacing w:after="0" w:line="240" w:lineRule="auto"/>
      </w:pPr>
      <w:r>
        <w:separator/>
      </w:r>
    </w:p>
  </w:endnote>
  <w:endnote w:type="continuationSeparator" w:id="0">
    <w:p w14:paraId="27CA3886" w14:textId="77777777" w:rsidR="001E5E15" w:rsidRDefault="001E5E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C2AED20C-ACBB-475D-A0D2-1D4CE17510E0}"/>
    <w:embedBold r:id="rId2" w:fontKey="{D757EF6A-1A40-4DB9-8289-0DFFE9314F64}"/>
    <w:embedItalic r:id="rId3" w:fontKey="{81F1A59E-DD45-4EC5-A8D2-E54A0B717D5E}"/>
  </w:font>
  <w:font w:name="Times New Roman">
    <w:panose1 w:val="02020603050405020304"/>
    <w:charset w:val="00"/>
    <w:family w:val="roman"/>
    <w:pitch w:val="variable"/>
    <w:sig w:usb0="E0002EFF" w:usb1="C000785B" w:usb2="00000009" w:usb3="00000000" w:csb0="000001FF" w:csb1="00000000"/>
  </w:font>
  <w:font w:name="MinionPro-Regular">
    <w:panose1 w:val="00000000000000000000"/>
    <w:charset w:val="00"/>
    <w:family w:val="roman"/>
    <w:notTrueType/>
    <w:pitch w:val="default"/>
  </w:font>
  <w:font w:name="Georgia">
    <w:panose1 w:val="02040502050405020303"/>
    <w:charset w:val="00"/>
    <w:family w:val="auto"/>
    <w:pitch w:val="default"/>
    <w:embedItalic r:id="rId4" w:fontKey="{5C3A096A-5B1E-4D96-A89E-92B0939BC716}"/>
  </w:font>
  <w:font w:name="Verdana">
    <w:panose1 w:val="020B0604030504040204"/>
    <w:charset w:val="00"/>
    <w:family w:val="swiss"/>
    <w:pitch w:val="variable"/>
    <w:sig w:usb0="A00006FF" w:usb1="4000205B" w:usb2="00000010" w:usb3="00000000" w:csb0="0000019F" w:csb1="00000000"/>
    <w:embedRegular r:id="rId5" w:fontKey="{4233B68E-752F-4473-B9AA-1ECBD3BB16FB}"/>
  </w:font>
  <w:font w:name="Calibri Light">
    <w:panose1 w:val="020F0302020204030204"/>
    <w:charset w:val="00"/>
    <w:family w:val="swiss"/>
    <w:pitch w:val="variable"/>
    <w:sig w:usb0="E4002EFF" w:usb1="C200247B" w:usb2="00000009" w:usb3="00000000" w:csb0="000001FF" w:csb1="00000000"/>
    <w:embedRegular r:id="rId6" w:fontKey="{4D7F7A0A-A323-4388-AD2B-A7E0C4C8D0F3}"/>
  </w:font>
  <w:font w:name="Vrinda">
    <w:panose1 w:val="00000400000000000000"/>
    <w:charset w:val="00"/>
    <w:family w:val="swiss"/>
    <w:pitch w:val="variable"/>
    <w:sig w:usb0="00010003" w:usb1="00000000" w:usb2="00000000" w:usb3="00000000" w:csb0="00000001" w:csb1="00000000"/>
    <w:embedRegular r:id="rId7" w:fontKey="{07EAE4E8-32E0-466B-ABFD-64EC2094D62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B38E91" w14:textId="77777777" w:rsidR="00F75CEE" w:rsidRDefault="00F75CEE">
    <w:pPr>
      <w:pBdr>
        <w:top w:val="nil"/>
        <w:left w:val="nil"/>
        <w:bottom w:val="nil"/>
        <w:right w:val="nil"/>
        <w:between w:val="nil"/>
      </w:pBdr>
      <w:tabs>
        <w:tab w:val="center" w:pos="4536"/>
        <w:tab w:val="right" w:pos="9072"/>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92C7E" w14:textId="77777777" w:rsidR="00F75CEE"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94411D">
      <w:rPr>
        <w:b/>
        <w:bCs/>
        <w:noProof/>
        <w:color w:val="808080"/>
        <w:sz w:val="16"/>
        <w:szCs w:val="16"/>
      </w:rPr>
      <w:t>2</w:t>
    </w:r>
    <w:r>
      <w:rPr>
        <w:b/>
        <w:bCs/>
        <w:color w:val="808080"/>
        <w:sz w:val="16"/>
        <w:szCs w:val="16"/>
      </w:rPr>
      <w:fldChar w:fldCharType="end"/>
    </w:r>
    <w:r>
      <w:rPr>
        <w:color w:val="808080"/>
        <w:sz w:val="16"/>
        <w:szCs w:val="16"/>
      </w:rPr>
      <w:t xml:space="preserve"> </w:t>
    </w:r>
    <w:r>
      <w:rPr>
        <w:color w:val="808080"/>
        <w:sz w:val="16"/>
        <w:szCs w:val="16"/>
      </w:rPr>
      <w:t xml:space="preserve">|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94411D">
      <w:rPr>
        <w:b/>
        <w:bCs/>
        <w:noProof/>
        <w:color w:val="808080"/>
        <w:sz w:val="16"/>
        <w:szCs w:val="16"/>
      </w:rPr>
      <w:t>3</w:t>
    </w:r>
    <w:r>
      <w:rPr>
        <w:b/>
        <w:bCs/>
        <w:color w:val="808080"/>
        <w:sz w:val="16"/>
        <w:szCs w:val="16"/>
      </w:rPr>
      <w:fldChar w:fldCharType="end"/>
    </w:r>
    <w:r>
      <w:rPr>
        <w:color w:val="000000"/>
      </w:rPr>
      <w:t xml:space="preserve"> </w:t>
    </w:r>
    <w:r>
      <w:rPr>
        <w:noProof/>
      </w:rPr>
      <mc:AlternateContent>
        <mc:Choice Requires="wps">
          <w:drawing>
            <wp:anchor distT="0" distB="0" distL="114300" distR="114300" simplePos="0" relativeHeight="251665408" behindDoc="0" locked="0" layoutInCell="1" hidden="0" allowOverlap="1" wp14:anchorId="40F8ECF6" wp14:editId="28A76725">
              <wp:simplePos x="0" y="0"/>
              <wp:positionH relativeFrom="column">
                <wp:posOffset>-9520</wp:posOffset>
              </wp:positionH>
              <wp:positionV relativeFrom="paragraph">
                <wp:posOffset>-495295</wp:posOffset>
              </wp:positionV>
              <wp:extent cx="0" cy="12700"/>
              <wp:effectExtent l="0" t="0" r="0" b="0"/>
              <wp:wrapNone/>
              <wp:docPr id="1769777046" name="Straight Arrow Connector 1769777046"/>
              <wp:cNvGraphicFramePr/>
              <a:graphic xmlns:a="http://schemas.openxmlformats.org/drawingml/2006/main">
                <a:graphicData uri="http://schemas.microsoft.com/office/word/2010/wordprocessingShape">
                  <wps:wsp>
                    <wps:cNvCnPr/>
                    <wps:spPr>
                      <a:xfrm>
                        <a:off x="2464370" y="3780000"/>
                        <a:ext cx="5763261" cy="0"/>
                      </a:xfrm>
                      <a:prstGeom prst="straightConnector1">
                        <a:avLst/>
                      </a:prstGeom>
                      <a:noFill/>
                      <a:ln w="9525" cap="flat" cmpd="sng">
                        <a:solidFill>
                          <a:srgbClr val="003F7B"/>
                        </a:solidFill>
                        <a:prstDash val="solid"/>
                        <a:miter lim="8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-9520</wp:posOffset>
              </wp:positionH>
              <wp:positionV relativeFrom="paragraph">
                <wp:posOffset>-495295</wp:posOffset>
              </wp:positionV>
              <wp:extent cx="0" cy="12700"/>
              <wp:effectExtent b="0" l="0" r="0" t="0"/>
              <wp:wrapNone/>
              <wp:docPr id="1769777046"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6432" behindDoc="0" locked="0" layoutInCell="1" hidden="0" allowOverlap="1" wp14:anchorId="392CBEBF" wp14:editId="049E8A18">
              <wp:simplePos x="0" y="0"/>
              <wp:positionH relativeFrom="column">
                <wp:posOffset>-9522</wp:posOffset>
              </wp:positionH>
              <wp:positionV relativeFrom="paragraph">
                <wp:posOffset>9808845</wp:posOffset>
              </wp:positionV>
              <wp:extent cx="5782312" cy="485778"/>
              <wp:effectExtent l="0" t="0" r="0" b="0"/>
              <wp:wrapNone/>
              <wp:docPr id="1769777045" name="Rectangle 1769777045"/>
              <wp:cNvGraphicFramePr/>
              <a:graphic xmlns:a="http://schemas.openxmlformats.org/drawingml/2006/main">
                <a:graphicData uri="http://schemas.microsoft.com/office/word/2010/wordprocessingShape">
                  <wps:wsp>
                    <wps:cNvSpPr/>
                    <wps:spPr>
                      <a:xfrm>
                        <a:off x="2464369" y="3546636"/>
                        <a:ext cx="5763262" cy="466728"/>
                      </a:xfrm>
                      <a:prstGeom prst="rect">
                        <a:avLst/>
                      </a:prstGeom>
                      <a:noFill/>
                      <a:ln>
                        <a:noFill/>
                      </a:ln>
                    </wps:spPr>
                    <wps:txbx>
                      <w:txbxContent>
                        <w:p w14:paraId="21F5E13F" w14:textId="77777777" w:rsidR="00F75CEE" w:rsidRDefault="00000000">
                          <w:pPr>
                            <w:spacing w:after="120" w:line="275" w:lineRule="auto"/>
                            <w:textDirection w:val="btLr"/>
                          </w:pPr>
                          <w:r>
                            <w:rPr>
                              <w:b/>
                              <w:color w:val="000000"/>
                            </w:rPr>
                            <w:t xml:space="preserve">Lidl </w:t>
                          </w:r>
                          <w:r>
                            <w:rPr>
                              <w:b/>
                              <w:color w:val="000000"/>
                            </w:rPr>
                            <w:t>Srbija · Korporativne komunikacije</w:t>
                          </w:r>
                        </w:p>
                        <w:p w14:paraId="70CEF511" w14:textId="77777777" w:rsidR="00F75CEE" w:rsidRDefault="00000000">
                          <w:pPr>
                            <w:spacing w:line="275" w:lineRule="auto"/>
                            <w:textDirection w:val="btLr"/>
                          </w:pPr>
                          <w:r>
                            <w:rPr>
                              <w:color w:val="000000"/>
                            </w:rPr>
                            <w:t>Prva južna radna 3 · 22330 Nova Pazova · Srbija</w:t>
                          </w:r>
                        </w:p>
                        <w:p w14:paraId="4E9C7C72" w14:textId="77777777" w:rsidR="00F75CEE" w:rsidRDefault="00F75CEE">
                          <w:pPr>
                            <w:spacing w:line="275" w:lineRule="auto"/>
                            <w:textDirection w:val="btLr"/>
                          </w:pP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-9522</wp:posOffset>
              </wp:positionH>
              <wp:positionV relativeFrom="paragraph">
                <wp:posOffset>9808845</wp:posOffset>
              </wp:positionV>
              <wp:extent cx="5782312" cy="485778"/>
              <wp:effectExtent b="0" l="0" r="0" t="0"/>
              <wp:wrapNone/>
              <wp:docPr id="1769777045"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5782312" cy="485778"/>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CDD543" w14:textId="77777777" w:rsidR="00F75CEE"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94411D">
      <w:rPr>
        <w:b/>
        <w:bCs/>
        <w:noProof/>
        <w:color w:val="808080"/>
        <w:sz w:val="16"/>
        <w:szCs w:val="16"/>
      </w:rPr>
      <w:t>1</w:t>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94411D">
      <w:rPr>
        <w:b/>
        <w:bCs/>
        <w:noProof/>
        <w:color w:val="808080"/>
        <w:sz w:val="16"/>
        <w:szCs w:val="16"/>
      </w:rPr>
      <w:t>2</w:t>
    </w:r>
    <w:r>
      <w:rPr>
        <w:b/>
        <w:bCs/>
        <w:color w:val="808080"/>
        <w:sz w:val="16"/>
        <w:szCs w:val="16"/>
      </w:rPr>
      <w:fldChar w:fldCharType="end"/>
    </w:r>
    <w:r>
      <w:rPr>
        <w:noProof/>
      </w:rPr>
      <mc:AlternateContent>
        <mc:Choice Requires="wps">
          <w:drawing>
            <wp:anchor distT="0" distB="0" distL="114300" distR="114300" simplePos="0" relativeHeight="251667456" behindDoc="0" locked="0" layoutInCell="1" hidden="0" allowOverlap="1" wp14:anchorId="6FEFF7D6" wp14:editId="6403B1AB">
              <wp:simplePos x="0" y="0"/>
              <wp:positionH relativeFrom="column">
                <wp:posOffset>-6348</wp:posOffset>
              </wp:positionH>
              <wp:positionV relativeFrom="paragraph">
                <wp:posOffset>-495295</wp:posOffset>
              </wp:positionV>
              <wp:extent cx="0" cy="12700"/>
              <wp:effectExtent l="0" t="0" r="0" b="0"/>
              <wp:wrapNone/>
              <wp:docPr id="1769777048" name="Straight Arrow Connector 1769777048"/>
              <wp:cNvGraphicFramePr/>
              <a:graphic xmlns:a="http://schemas.openxmlformats.org/drawingml/2006/main">
                <a:graphicData uri="http://schemas.microsoft.com/office/word/2010/wordprocessingShape">
                  <wps:wsp>
                    <wps:cNvCnPr/>
                    <wps:spPr>
                      <a:xfrm>
                        <a:off x="2223068" y="3780000"/>
                        <a:ext cx="6245864" cy="0"/>
                      </a:xfrm>
                      <a:prstGeom prst="straightConnector1">
                        <a:avLst/>
                      </a:prstGeom>
                      <a:noFill/>
                      <a:ln w="9525" cap="flat" cmpd="sng">
                        <a:solidFill>
                          <a:srgbClr val="003F7B"/>
                        </a:solidFill>
                        <a:prstDash val="solid"/>
                        <a:miter lim="8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-6348</wp:posOffset>
              </wp:positionH>
              <wp:positionV relativeFrom="paragraph">
                <wp:posOffset>-495295</wp:posOffset>
              </wp:positionV>
              <wp:extent cx="0" cy="12700"/>
              <wp:effectExtent b="0" l="0" r="0" t="0"/>
              <wp:wrapNone/>
              <wp:docPr id="1769777048"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8480" behindDoc="0" locked="0" layoutInCell="1" hidden="0" allowOverlap="1" wp14:anchorId="7CC3E0BB" wp14:editId="0191708E">
              <wp:simplePos x="0" y="0"/>
              <wp:positionH relativeFrom="column">
                <wp:posOffset>-1906</wp:posOffset>
              </wp:positionH>
              <wp:positionV relativeFrom="paragraph">
                <wp:posOffset>9802499</wp:posOffset>
              </wp:positionV>
              <wp:extent cx="5782312" cy="582933"/>
              <wp:effectExtent l="0" t="0" r="0" b="0"/>
              <wp:wrapNone/>
              <wp:docPr id="1769777042" name="Rectangle 1769777042"/>
              <wp:cNvGraphicFramePr/>
              <a:graphic xmlns:a="http://schemas.openxmlformats.org/drawingml/2006/main">
                <a:graphicData uri="http://schemas.microsoft.com/office/word/2010/wordprocessingShape">
                  <wps:wsp>
                    <wps:cNvSpPr/>
                    <wps:spPr>
                      <a:xfrm>
                        <a:off x="2464369" y="3498059"/>
                        <a:ext cx="5763262" cy="563883"/>
                      </a:xfrm>
                      <a:prstGeom prst="rect">
                        <a:avLst/>
                      </a:prstGeom>
                      <a:noFill/>
                      <a:ln>
                        <a:noFill/>
                      </a:ln>
                    </wps:spPr>
                    <wps:txbx>
                      <w:txbxContent>
                        <w:p w14:paraId="29588F9E" w14:textId="77777777" w:rsidR="00F75CEE" w:rsidRDefault="00000000">
                          <w:pPr>
                            <w:spacing w:after="120" w:line="275" w:lineRule="auto"/>
                            <w:textDirection w:val="btLr"/>
                          </w:pPr>
                          <w:r>
                            <w:rPr>
                              <w:b/>
                              <w:color w:val="000000"/>
                            </w:rPr>
                            <w:t xml:space="preserve">Lidl </w:t>
                          </w:r>
                          <w:r>
                            <w:rPr>
                              <w:b/>
                              <w:color w:val="000000"/>
                            </w:rPr>
                            <w:t>Srbija · Korporativne komunikacije</w:t>
                          </w:r>
                        </w:p>
                        <w:p w14:paraId="458A628F" w14:textId="77777777" w:rsidR="00F75CEE" w:rsidRDefault="00000000">
                          <w:pPr>
                            <w:spacing w:line="275" w:lineRule="auto"/>
                            <w:textDirection w:val="btLr"/>
                          </w:pPr>
                          <w:r>
                            <w:rPr>
                              <w:color w:val="000000"/>
                            </w:rPr>
                            <w:t>Prva južna radna 3 · 22330 Nova Pazova · Srbija</w:t>
                          </w:r>
                        </w:p>
                        <w:p w14:paraId="68F3F0B2" w14:textId="77777777" w:rsidR="00F75CEE" w:rsidRDefault="00F75CEE">
                          <w:pPr>
                            <w:spacing w:line="275" w:lineRule="auto"/>
                            <w:textDirection w:val="btLr"/>
                          </w:pP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-1906</wp:posOffset>
              </wp:positionH>
              <wp:positionV relativeFrom="paragraph">
                <wp:posOffset>9802499</wp:posOffset>
              </wp:positionV>
              <wp:extent cx="5782312" cy="582933"/>
              <wp:effectExtent b="0" l="0" r="0" t="0"/>
              <wp:wrapNone/>
              <wp:docPr id="1769777042"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782312" cy="582933"/>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02ED0A" w14:textId="77777777" w:rsidR="001E5E15" w:rsidRDefault="001E5E15">
      <w:pPr>
        <w:spacing w:after="0" w:line="240" w:lineRule="auto"/>
      </w:pPr>
      <w:r>
        <w:separator/>
      </w:r>
    </w:p>
  </w:footnote>
  <w:footnote w:type="continuationSeparator" w:id="0">
    <w:p w14:paraId="2A92510C" w14:textId="77777777" w:rsidR="001E5E15" w:rsidRDefault="001E5E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797B72" w14:textId="77777777" w:rsidR="00F75CEE" w:rsidRDefault="00F75CEE">
    <w:pPr>
      <w:pBdr>
        <w:top w:val="nil"/>
        <w:left w:val="nil"/>
        <w:bottom w:val="nil"/>
        <w:right w:val="nil"/>
        <w:between w:val="nil"/>
      </w:pBdr>
      <w:tabs>
        <w:tab w:val="center" w:pos="4536"/>
        <w:tab w:val="right" w:pos="9072"/>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B74649" w14:textId="77777777" w:rsidR="00F75CEE" w:rsidRDefault="00000000">
    <w:pPr>
      <w:pBdr>
        <w:top w:val="nil"/>
        <w:left w:val="nil"/>
        <w:bottom w:val="nil"/>
        <w:right w:val="nil"/>
        <w:between w:val="nil"/>
      </w:pBdr>
      <w:tabs>
        <w:tab w:val="center" w:pos="4536"/>
        <w:tab w:val="right" w:pos="9072"/>
      </w:tabs>
      <w:spacing w:after="0"/>
      <w:rPr>
        <w:color w:val="000000"/>
      </w:rPr>
    </w:pPr>
    <w:r>
      <w:rPr>
        <w:noProof/>
      </w:rPr>
      <w:drawing>
        <wp:anchor distT="0" distB="0" distL="0" distR="0" simplePos="0" relativeHeight="251658240" behindDoc="1" locked="0" layoutInCell="1" hidden="0" allowOverlap="1" wp14:anchorId="106EE7CA" wp14:editId="09BEEAC1">
          <wp:simplePos x="0" y="0"/>
          <wp:positionH relativeFrom="column">
            <wp:posOffset>4975030</wp:posOffset>
          </wp:positionH>
          <wp:positionV relativeFrom="paragraph">
            <wp:posOffset>-170369</wp:posOffset>
          </wp:positionV>
          <wp:extent cx="785003" cy="785003"/>
          <wp:effectExtent l="0" t="0" r="0" b="0"/>
          <wp:wrapNone/>
          <wp:docPr id="1769777051" name="image1.jpg" descr="LIDL.jpg"/>
          <wp:cNvGraphicFramePr/>
          <a:graphic xmlns:a="http://schemas.openxmlformats.org/drawingml/2006/main">
            <a:graphicData uri="http://schemas.openxmlformats.org/drawingml/2006/picture">
              <pic:pic xmlns:pic="http://schemas.openxmlformats.org/drawingml/2006/picture">
                <pic:nvPicPr>
                  <pic:cNvPr id="0" name="image1.jpg" descr="LIDL.jpg"/>
                  <pic:cNvPicPr preferRelativeResize="0"/>
                </pic:nvPicPr>
                <pic:blipFill>
                  <a:blip r:embed="rId1"/>
                  <a:srcRect/>
                  <a:stretch>
                    <a:fillRect/>
                  </a:stretch>
                </pic:blipFill>
                <pic:spPr>
                  <a:xfrm>
                    <a:off x="0" y="0"/>
                    <a:ext cx="785003" cy="785003"/>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7C40B4B1" wp14:editId="5960EE8C">
              <wp:simplePos x="0" y="0"/>
              <wp:positionH relativeFrom="column">
                <wp:posOffset>-18408</wp:posOffset>
              </wp:positionH>
              <wp:positionV relativeFrom="paragraph">
                <wp:posOffset>659762</wp:posOffset>
              </wp:positionV>
              <wp:extent cx="1271" cy="12700"/>
              <wp:effectExtent l="0" t="0" r="0" b="0"/>
              <wp:wrapNone/>
              <wp:docPr id="1769777043" name="Straight Arrow Connector 1769777043"/>
              <wp:cNvGraphicFramePr/>
              <a:graphic xmlns:a="http://schemas.openxmlformats.org/drawingml/2006/main">
                <a:graphicData uri="http://schemas.microsoft.com/office/word/2010/wordprocessingShape">
                  <wps:wsp>
                    <wps:cNvCnPr/>
                    <wps:spPr>
                      <a:xfrm>
                        <a:off x="2460877" y="3779365"/>
                        <a:ext cx="5770247" cy="1271"/>
                      </a:xfrm>
                      <a:prstGeom prst="straightConnector1">
                        <a:avLst/>
                      </a:prstGeom>
                      <a:noFill/>
                      <a:ln w="9525" cap="flat" cmpd="sng">
                        <a:solidFill>
                          <a:srgbClr val="003F7B"/>
                        </a:solidFill>
                        <a:prstDash val="solid"/>
                        <a:miter lim="8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-18408</wp:posOffset>
              </wp:positionH>
              <wp:positionV relativeFrom="paragraph">
                <wp:posOffset>659762</wp:posOffset>
              </wp:positionV>
              <wp:extent cx="1271" cy="12700"/>
              <wp:effectExtent b="0" l="0" r="0" t="0"/>
              <wp:wrapNone/>
              <wp:docPr id="1769777043"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1271" cy="12700"/>
                      </a:xfrm>
                      <a:prstGeom prst="rect"/>
                      <a:ln/>
                    </pic:spPr>
                  </pic:pic>
                </a:graphicData>
              </a:graphic>
            </wp:anchor>
          </w:drawing>
        </mc:Fallback>
      </mc:AlternateContent>
    </w:r>
    <w:r>
      <w:rPr>
        <w:noProof/>
      </w:rPr>
      <mc:AlternateContent>
        <mc:Choice Requires="wpg">
          <w:drawing>
            <wp:anchor distT="0" distB="0" distL="114300" distR="114300" simplePos="0" relativeHeight="251660288" behindDoc="0" locked="0" layoutInCell="1" hidden="0" allowOverlap="1" wp14:anchorId="76AC61A0" wp14:editId="4E2A1F20">
              <wp:simplePos x="0" y="0"/>
              <wp:positionH relativeFrom="column">
                <wp:posOffset>-24765</wp:posOffset>
              </wp:positionH>
              <wp:positionV relativeFrom="paragraph">
                <wp:posOffset>747398</wp:posOffset>
              </wp:positionV>
              <wp:extent cx="4993642" cy="511811"/>
              <wp:effectExtent l="0" t="0" r="0" b="0"/>
              <wp:wrapNone/>
              <wp:docPr id="1769777047" name="Rectangle 1769777047"/>
              <wp:cNvGraphicFramePr/>
              <a:graphic xmlns:a="http://schemas.openxmlformats.org/drawingml/2006/main">
                <a:graphicData uri="http://schemas.microsoft.com/office/word/2010/wordprocessingShape">
                  <wps:wsp>
                    <wps:cNvSpPr/>
                    <wps:spPr>
                      <a:xfrm>
                        <a:off x="2858704" y="3533620"/>
                        <a:ext cx="4974592" cy="492761"/>
                      </a:xfrm>
                      <a:prstGeom prst="rect">
                        <a:avLst/>
                      </a:prstGeom>
                      <a:noFill/>
                      <a:ln>
                        <a:noFill/>
                      </a:ln>
                    </wps:spPr>
                    <wps:txbx>
                      <w:txbxContent>
                        <w:p w14:paraId="4397AC8F" w14:textId="77777777" w:rsidR="00F75CEE" w:rsidRDefault="00000000">
                          <w:pPr>
                            <w:spacing w:line="275" w:lineRule="auto"/>
                            <w:textDirection w:val="btLr"/>
                          </w:pPr>
                          <w:r>
                            <w:rPr>
                              <w:b/>
                              <w:color w:val="44546A"/>
                              <w:sz w:val="38"/>
                            </w:rPr>
                            <w:t>SAOPŠTENJE ZA MEDIJE</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-24765</wp:posOffset>
              </wp:positionH>
              <wp:positionV relativeFrom="paragraph">
                <wp:posOffset>747398</wp:posOffset>
              </wp:positionV>
              <wp:extent cx="4993642" cy="511811"/>
              <wp:effectExtent b="0" l="0" r="0" t="0"/>
              <wp:wrapNone/>
              <wp:docPr id="1769777047" name="image7.png"/>
              <a:graphic>
                <a:graphicData uri="http://schemas.openxmlformats.org/drawingml/2006/picture">
                  <pic:pic>
                    <pic:nvPicPr>
                      <pic:cNvPr id="0" name="image7.png"/>
                      <pic:cNvPicPr preferRelativeResize="0"/>
                    </pic:nvPicPr>
                    <pic:blipFill>
                      <a:blip r:embed="rId2"/>
                      <a:srcRect/>
                      <a:stretch>
                        <a:fillRect/>
                      </a:stretch>
                    </pic:blipFill>
                    <pic:spPr>
                      <a:xfrm>
                        <a:off x="0" y="0"/>
                        <a:ext cx="4993642" cy="511811"/>
                      </a:xfrm>
                      <a:prstGeom prst="rect"/>
                      <a:ln/>
                    </pic:spPr>
                  </pic:pic>
                </a:graphicData>
              </a:graphic>
            </wp:anchor>
          </w:drawing>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46D7E7" w14:textId="77777777" w:rsidR="00F75CEE" w:rsidRDefault="00000000">
    <w:pPr>
      <w:pBdr>
        <w:top w:val="nil"/>
        <w:left w:val="nil"/>
        <w:bottom w:val="nil"/>
        <w:right w:val="nil"/>
        <w:between w:val="nil"/>
      </w:pBdr>
      <w:tabs>
        <w:tab w:val="center" w:pos="4536"/>
        <w:tab w:val="right" w:pos="9072"/>
      </w:tabs>
      <w:spacing w:after="0"/>
      <w:rPr>
        <w:color w:val="000000"/>
      </w:rPr>
    </w:pPr>
    <w:r>
      <w:rPr>
        <w:noProof/>
        <w:color w:val="000000"/>
      </w:rPr>
      <mc:AlternateContent>
        <mc:Choice Requires="wpg">
          <w:drawing>
            <wp:anchor distT="0" distB="0" distL="114300" distR="114300" simplePos="0" relativeHeight="251661312" behindDoc="0" locked="0" layoutInCell="1" hidden="0" allowOverlap="1" wp14:anchorId="512472FD" wp14:editId="7E5C3D8E">
              <wp:simplePos x="0" y="0"/>
              <wp:positionH relativeFrom="page">
                <wp:posOffset>-9522</wp:posOffset>
              </wp:positionH>
              <wp:positionV relativeFrom="page">
                <wp:posOffset>756286</wp:posOffset>
              </wp:positionV>
              <wp:extent cx="5023488" cy="511811"/>
              <wp:effectExtent l="0" t="0" r="0" b="0"/>
              <wp:wrapNone/>
              <wp:docPr id="1769777050" name="Rectangle 1769777050"/>
              <wp:cNvGraphicFramePr/>
              <a:graphic xmlns:a="http://schemas.openxmlformats.org/drawingml/2006/main">
                <a:graphicData uri="http://schemas.microsoft.com/office/word/2010/wordprocessingShape">
                  <wps:wsp>
                    <wps:cNvSpPr/>
                    <wps:spPr>
                      <a:xfrm>
                        <a:off x="2843781" y="3533620"/>
                        <a:ext cx="5004438" cy="492761"/>
                      </a:xfrm>
                      <a:prstGeom prst="rect">
                        <a:avLst/>
                      </a:prstGeom>
                      <a:noFill/>
                      <a:ln>
                        <a:noFill/>
                      </a:ln>
                    </wps:spPr>
                    <wps:txbx>
                      <w:txbxContent>
                        <w:p w14:paraId="6FA4FDB6" w14:textId="77777777" w:rsidR="00F75CEE" w:rsidRDefault="00000000">
                          <w:pPr>
                            <w:spacing w:line="275" w:lineRule="auto"/>
                            <w:textDirection w:val="btLr"/>
                          </w:pPr>
                          <w:r>
                            <w:rPr>
                              <w:b/>
                              <w:color w:val="44546A"/>
                              <w:sz w:val="38"/>
                            </w:rPr>
                            <w:t xml:space="preserve">          </w:t>
                          </w:r>
                          <w:r>
                            <w:rPr>
                              <w:b/>
                              <w:color w:val="44546A"/>
                              <w:sz w:val="38"/>
                            </w:rPr>
                            <w:t xml:space="preserve">SAOPŠTENJE </w:t>
                          </w:r>
                          <w:r>
                            <w:rPr>
                              <w:b/>
                              <w:color w:val="44546A"/>
                              <w:sz w:val="38"/>
                            </w:rPr>
                            <w:t>ZA MEDIJE</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posOffset>-9522</wp:posOffset>
              </wp:positionH>
              <wp:positionV relativeFrom="page">
                <wp:posOffset>756286</wp:posOffset>
              </wp:positionV>
              <wp:extent cx="5023488" cy="511811"/>
              <wp:effectExtent b="0" l="0" r="0" t="0"/>
              <wp:wrapNone/>
              <wp:docPr id="1769777050"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5023488" cy="511811"/>
                      </a:xfrm>
                      <a:prstGeom prst="rect"/>
                      <a:ln/>
                    </pic:spPr>
                  </pic:pic>
                </a:graphicData>
              </a:graphic>
            </wp:anchor>
          </w:drawing>
        </mc:Fallback>
      </mc:AlternateContent>
    </w:r>
    <w:r>
      <w:rPr>
        <w:noProof/>
      </w:rPr>
      <w:drawing>
        <wp:anchor distT="0" distB="0" distL="0" distR="0" simplePos="0" relativeHeight="251662336" behindDoc="1" locked="0" layoutInCell="1" hidden="0" allowOverlap="1" wp14:anchorId="33B27523" wp14:editId="60447FA1">
          <wp:simplePos x="0" y="0"/>
          <wp:positionH relativeFrom="column">
            <wp:posOffset>5015868</wp:posOffset>
          </wp:positionH>
          <wp:positionV relativeFrom="paragraph">
            <wp:posOffset>-152401</wp:posOffset>
          </wp:positionV>
          <wp:extent cx="758823" cy="758823"/>
          <wp:effectExtent l="0" t="0" r="0" b="0"/>
          <wp:wrapNone/>
          <wp:docPr id="1769777052" name="image1.jpg" descr="LIDL.jpg"/>
          <wp:cNvGraphicFramePr/>
          <a:graphic xmlns:a="http://schemas.openxmlformats.org/drawingml/2006/main">
            <a:graphicData uri="http://schemas.openxmlformats.org/drawingml/2006/picture">
              <pic:pic xmlns:pic="http://schemas.openxmlformats.org/drawingml/2006/picture">
                <pic:nvPicPr>
                  <pic:cNvPr id="0" name="image1.jpg" descr="LIDL.jpg"/>
                  <pic:cNvPicPr preferRelativeResize="0"/>
                </pic:nvPicPr>
                <pic:blipFill>
                  <a:blip r:embed="rId2"/>
                  <a:srcRect/>
                  <a:stretch>
                    <a:fillRect/>
                  </a:stretch>
                </pic:blipFill>
                <pic:spPr>
                  <a:xfrm>
                    <a:off x="0" y="0"/>
                    <a:ext cx="758823" cy="758823"/>
                  </a:xfrm>
                  <a:prstGeom prst="rect">
                    <a:avLst/>
                  </a:prstGeom>
                  <a:ln/>
                </pic:spPr>
              </pic:pic>
            </a:graphicData>
          </a:graphic>
        </wp:anchor>
      </w:drawing>
    </w:r>
    <w:r>
      <w:rPr>
        <w:noProof/>
      </w:rPr>
      <mc:AlternateContent>
        <mc:Choice Requires="wps">
          <w:drawing>
            <wp:anchor distT="0" distB="0" distL="114300" distR="114300" simplePos="0" relativeHeight="251663360" behindDoc="0" locked="0" layoutInCell="1" hidden="0" allowOverlap="1" wp14:anchorId="3EE11B01" wp14:editId="5CD5D532">
              <wp:simplePos x="0" y="0"/>
              <wp:positionH relativeFrom="column">
                <wp:posOffset>1268</wp:posOffset>
              </wp:positionH>
              <wp:positionV relativeFrom="paragraph">
                <wp:posOffset>672463</wp:posOffset>
              </wp:positionV>
              <wp:extent cx="0" cy="12700"/>
              <wp:effectExtent l="0" t="0" r="0" b="0"/>
              <wp:wrapNone/>
              <wp:docPr id="1769777049" name="Straight Arrow Connector 1769777049"/>
              <wp:cNvGraphicFramePr/>
              <a:graphic xmlns:a="http://schemas.openxmlformats.org/drawingml/2006/main">
                <a:graphicData uri="http://schemas.microsoft.com/office/word/2010/wordprocessingShape">
                  <wps:wsp>
                    <wps:cNvCnPr/>
                    <wps:spPr>
                      <a:xfrm>
                        <a:off x="2223704" y="3780000"/>
                        <a:ext cx="6244593" cy="0"/>
                      </a:xfrm>
                      <a:prstGeom prst="straightConnector1">
                        <a:avLst/>
                      </a:prstGeom>
                      <a:noFill/>
                      <a:ln w="9525" cap="flat" cmpd="sng">
                        <a:solidFill>
                          <a:srgbClr val="003F7B"/>
                        </a:solidFill>
                        <a:prstDash val="solid"/>
                        <a:miter lim="8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1268</wp:posOffset>
              </wp:positionH>
              <wp:positionV relativeFrom="paragraph">
                <wp:posOffset>672463</wp:posOffset>
              </wp:positionV>
              <wp:extent cx="0" cy="12700"/>
              <wp:effectExtent b="0" l="0" r="0" t="0"/>
              <wp:wrapNone/>
              <wp:docPr id="1769777049"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4384" behindDoc="0" locked="0" layoutInCell="1" hidden="0" allowOverlap="1" wp14:anchorId="1260C538" wp14:editId="257AB7F5">
              <wp:simplePos x="0" y="0"/>
              <wp:positionH relativeFrom="column">
                <wp:posOffset>2096137</wp:posOffset>
              </wp:positionH>
              <wp:positionV relativeFrom="paragraph">
                <wp:posOffset>929635</wp:posOffset>
              </wp:positionV>
              <wp:extent cx="3790319" cy="390460"/>
              <wp:effectExtent l="0" t="0" r="0" b="0"/>
              <wp:wrapNone/>
              <wp:docPr id="1769777044" name="Rectangle 1769777044"/>
              <wp:cNvGraphicFramePr/>
              <a:graphic xmlns:a="http://schemas.openxmlformats.org/drawingml/2006/main">
                <a:graphicData uri="http://schemas.microsoft.com/office/word/2010/wordprocessingShape">
                  <wps:wsp>
                    <wps:cNvSpPr/>
                    <wps:spPr>
                      <a:xfrm>
                        <a:off x="3460366" y="3654586"/>
                        <a:ext cx="3771269" cy="250829"/>
                      </a:xfrm>
                      <a:prstGeom prst="rect">
                        <a:avLst/>
                      </a:prstGeom>
                      <a:noFill/>
                      <a:ln>
                        <a:noFill/>
                      </a:ln>
                    </wps:spPr>
                    <wps:txbx>
                      <w:txbxContent>
                        <w:p w14:paraId="2BA0837D" w14:textId="77777777" w:rsidR="00F75CEE" w:rsidRDefault="00000000">
                          <w:pPr>
                            <w:spacing w:line="275" w:lineRule="auto"/>
                            <w:jc w:val="right"/>
                            <w:textDirection w:val="btLr"/>
                          </w:pPr>
                          <w:r>
                            <w:rPr>
                              <w:color w:val="000000"/>
                              <w:u w:val="single"/>
                            </w:rPr>
                            <w:t xml:space="preserve">Nova </w:t>
                          </w:r>
                          <w:r>
                            <w:rPr>
                              <w:color w:val="000000"/>
                              <w:u w:val="single"/>
                            </w:rPr>
                            <w:t xml:space="preserve">Pazova, 6.2.2026. </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2096137</wp:posOffset>
              </wp:positionH>
              <wp:positionV relativeFrom="paragraph">
                <wp:posOffset>929635</wp:posOffset>
              </wp:positionV>
              <wp:extent cx="3790319" cy="390460"/>
              <wp:effectExtent b="0" l="0" r="0" t="0"/>
              <wp:wrapNone/>
              <wp:docPr id="1769777044"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3790319" cy="390460"/>
                      </a:xfrm>
                      <a:prstGeom prst="rect"/>
                      <a:ln/>
                    </pic:spPr>
                  </pic:pic>
                </a:graphicData>
              </a:graphic>
            </wp:anchor>
          </w:drawing>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5CEE"/>
    <w:rsid w:val="001E5E15"/>
    <w:rsid w:val="0094411D"/>
    <w:rsid w:val="00A374BF"/>
    <w:rsid w:val="00F75CEE"/>
  </w:rsids>
  <m:mathPr>
    <m:mathFont m:val="Cambria Math"/>
    <m:brkBin m:val="before"/>
    <m:brkBinSub m:val="--"/>
    <m:smallFrac m:val="0"/>
    <m:dispDef/>
    <m:lMargin m:val="0"/>
    <m:rMargin m:val="0"/>
    <m:defJc m:val="centerGroup"/>
    <m:wrapIndent m:val="1440"/>
    <m:intLim m:val="subSup"/>
    <m:naryLim m:val="undOvr"/>
  </m:mathPr>
  <w:themeFontLang w:val="sr-Latn-RS" w:bidi="bn-B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8F551E"/>
  <w15:docId w15:val="{8AD278CC-0611-4DC0-9A04-DC470A893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sr-Latn-RS" w:eastAsia="sr-Latn-RS" w:bidi="bn-BD"/>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table" w:customStyle="1" w:styleId="TableNormal1">
    <w:name w:val="TableNormal"/>
    <w:tblPr>
      <w:tblCellMar>
        <w:top w:w="100" w:type="dxa"/>
        <w:left w:w="100" w:type="dxa"/>
        <w:bottom w:w="100" w:type="dxa"/>
        <w:right w:w="100" w:type="dxa"/>
      </w:tblCellMar>
    </w:tblPr>
  </w:style>
  <w:style w:type="paragraph" w:styleId="Header">
    <w:name w:val="header"/>
    <w:basedOn w:val="Normal"/>
    <w:pPr>
      <w:tabs>
        <w:tab w:val="center" w:pos="4536"/>
        <w:tab w:val="right" w:pos="9072"/>
      </w:tabs>
      <w:spacing w:after="0"/>
    </w:pPr>
  </w:style>
  <w:style w:type="character" w:customStyle="1" w:styleId="HeaderChar">
    <w:name w:val="Header Char"/>
    <w:basedOn w:val="DefaultParagraphFont"/>
    <w:rPr>
      <w:rFonts w:ascii="Calibri" w:hAnsi="Calibri" w:cs="Times New Roman"/>
      <w:kern w:val="0"/>
      <w:lang w:val="de-DE"/>
    </w:rPr>
  </w:style>
  <w:style w:type="paragraph" w:styleId="Footer">
    <w:name w:val="footer"/>
    <w:basedOn w:val="Normal"/>
    <w:pPr>
      <w:tabs>
        <w:tab w:val="center" w:pos="4536"/>
        <w:tab w:val="right" w:pos="9072"/>
      </w:tabs>
      <w:spacing w:after="0"/>
    </w:pPr>
  </w:style>
  <w:style w:type="character" w:customStyle="1" w:styleId="FooterChar">
    <w:name w:val="Footer Char"/>
    <w:basedOn w:val="DefaultParagraphFont"/>
    <w:rPr>
      <w:rFonts w:ascii="Calibri" w:hAnsi="Calibri" w:cs="Times New Roman"/>
      <w:kern w:val="0"/>
      <w:lang w:val="de-DE"/>
    </w:rPr>
  </w:style>
  <w:style w:type="paragraph" w:customStyle="1" w:styleId="EinfAbs">
    <w:name w:val="[Einf. Abs.]"/>
    <w:basedOn w:val="Normal"/>
    <w:pPr>
      <w:widowControl w:val="0"/>
      <w:autoSpaceDE w:val="0"/>
      <w:spacing w:after="0" w:line="288" w:lineRule="auto"/>
      <w:textAlignment w:val="center"/>
    </w:pPr>
    <w:rPr>
      <w:rFonts w:ascii="MinionPro-Regular" w:hAnsi="MinionPro-Regular" w:cs="MinionPro-Regular"/>
      <w:color w:val="000000"/>
      <w:sz w:val="24"/>
      <w:szCs w:val="24"/>
    </w:rPr>
  </w:style>
  <w:style w:type="character" w:styleId="Hyperlink">
    <w:name w:val="Hyperlink"/>
    <w:basedOn w:val="DefaultParagraphFont"/>
    <w:rPr>
      <w:color w:val="0563C1"/>
      <w:u w:val="single"/>
    </w:rPr>
  </w:style>
  <w:style w:type="paragraph" w:styleId="PlainText">
    <w:name w:val="Plain Text"/>
    <w:basedOn w:val="Normal"/>
    <w:pPr>
      <w:spacing w:after="0" w:line="240" w:lineRule="auto"/>
    </w:pPr>
    <w:rPr>
      <w:szCs w:val="21"/>
    </w:rPr>
  </w:style>
  <w:style w:type="character" w:customStyle="1" w:styleId="PlainTextChar">
    <w:name w:val="Plain Text Char"/>
    <w:basedOn w:val="DefaultParagraphFont"/>
    <w:rPr>
      <w:rFonts w:ascii="Calibri" w:hAnsi="Calibri"/>
      <w:kern w:val="0"/>
      <w:szCs w:val="21"/>
    </w:rPr>
  </w:style>
  <w:style w:type="character" w:customStyle="1" w:styleId="ui-provider">
    <w:name w:val="ui-provider"/>
    <w:basedOn w:val="DefaultParagraphFont"/>
  </w:style>
  <w:style w:type="paragraph" w:styleId="ListParagraph">
    <w:name w:val="List Paragraph"/>
    <w:basedOn w:val="Normal"/>
    <w:pPr>
      <w:ind w:left="720"/>
    </w:pPr>
  </w:style>
  <w:style w:type="character" w:styleId="UnresolvedMention">
    <w:name w:val="Unresolved Mention"/>
    <w:basedOn w:val="DefaultParagraphFont"/>
    <w:rPr>
      <w:color w:val="605E5C"/>
      <w:shd w:val="clear" w:color="auto" w:fill="E1DFDD"/>
    </w:rPr>
  </w:style>
  <w:style w:type="paragraph" w:styleId="Revision">
    <w:name w:val="Revision"/>
    <w:hidden/>
    <w:uiPriority w:val="99"/>
    <w:semiHidden/>
    <w:rsid w:val="003A2BD4"/>
    <w:pPr>
      <w:spacing w:after="0"/>
    </w:pPr>
  </w:style>
  <w:style w:type="character" w:styleId="CommentReference">
    <w:name w:val="annotation reference"/>
    <w:basedOn w:val="DefaultParagraphFont"/>
    <w:uiPriority w:val="99"/>
    <w:semiHidden/>
    <w:unhideWhenUsed/>
    <w:rsid w:val="003A2BD4"/>
    <w:rPr>
      <w:sz w:val="16"/>
      <w:szCs w:val="16"/>
    </w:rPr>
  </w:style>
  <w:style w:type="paragraph" w:styleId="CommentText">
    <w:name w:val="annotation text"/>
    <w:basedOn w:val="Normal"/>
    <w:link w:val="CommentTextChar"/>
    <w:uiPriority w:val="99"/>
    <w:unhideWhenUsed/>
    <w:rsid w:val="003A2BD4"/>
    <w:pPr>
      <w:spacing w:line="240" w:lineRule="auto"/>
    </w:pPr>
    <w:rPr>
      <w:sz w:val="20"/>
      <w:szCs w:val="20"/>
    </w:rPr>
  </w:style>
  <w:style w:type="character" w:customStyle="1" w:styleId="CommentTextChar">
    <w:name w:val="Comment Text Char"/>
    <w:basedOn w:val="DefaultParagraphFont"/>
    <w:link w:val="CommentText"/>
    <w:uiPriority w:val="99"/>
    <w:rsid w:val="003A2BD4"/>
    <w:rPr>
      <w:kern w:val="0"/>
      <w:sz w:val="20"/>
      <w:szCs w:val="20"/>
      <w:lang w:val="sr-Latn-RS"/>
    </w:rPr>
  </w:style>
  <w:style w:type="paragraph" w:styleId="CommentSubject">
    <w:name w:val="annotation subject"/>
    <w:basedOn w:val="CommentText"/>
    <w:next w:val="CommentText"/>
    <w:link w:val="CommentSubjectChar"/>
    <w:uiPriority w:val="99"/>
    <w:semiHidden/>
    <w:unhideWhenUsed/>
    <w:rsid w:val="003A2BD4"/>
    <w:rPr>
      <w:b/>
      <w:bCs/>
    </w:rPr>
  </w:style>
  <w:style w:type="character" w:customStyle="1" w:styleId="CommentSubjectChar">
    <w:name w:val="Comment Subject Char"/>
    <w:basedOn w:val="CommentTextChar"/>
    <w:link w:val="CommentSubject"/>
    <w:uiPriority w:val="99"/>
    <w:semiHidden/>
    <w:rsid w:val="003A2BD4"/>
    <w:rPr>
      <w:b/>
      <w:bCs/>
      <w:kern w:val="0"/>
      <w:sz w:val="20"/>
      <w:szCs w:val="20"/>
      <w:lang w:val="sr-Latn-RS"/>
    </w:rPr>
  </w:style>
  <w:style w:type="character" w:styleId="Strong">
    <w:name w:val="Strong"/>
    <w:basedOn w:val="DefaultParagraphFont"/>
    <w:uiPriority w:val="22"/>
    <w:qFormat/>
    <w:rsid w:val="0074487E"/>
    <w:rPr>
      <w:b/>
      <w:bCs/>
    </w:rPr>
  </w:style>
  <w:style w:type="table" w:styleId="GridTable1Light-Accent2">
    <w:name w:val="Grid Table 1 Light Accent 2"/>
    <w:basedOn w:val="TableNormal"/>
    <w:uiPriority w:val="46"/>
    <w:rsid w:val="00D13C5A"/>
    <w:pPr>
      <w:spacing w:after="0"/>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paragraph" w:styleId="NormalWeb">
    <w:name w:val="Normal (Web)"/>
    <w:basedOn w:val="Normal"/>
    <w:uiPriority w:val="99"/>
    <w:semiHidden/>
    <w:unhideWhenUsed/>
    <w:rsid w:val="00722194"/>
    <w:rPr>
      <w:rFonts w:ascii="Times New Roman" w:hAnsi="Times New Roman"/>
      <w:sz w:val="24"/>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kompanija.lidl.rs/odrzivost-u-lidlu/dobro-za-tebe" TargetMode="External"/><Relationship Id="rId13" Type="http://schemas.openxmlformats.org/officeDocument/2006/relationships/hyperlink" Target="mailto:jasmina.stakic@represent.rs"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hyperlink" Target="https://kompanija.lidl.rs/odrzivost-u-lidlu/inicijative-i-projekti/reset-resources" TargetMode="External"/><Relationship Id="rId12" Type="http://schemas.openxmlformats.org/officeDocument/2006/relationships/hyperlink" Target="mailto:tijana.djordjevic@represent.rs" TargetMode="External"/><Relationship Id="rId17" Type="http://schemas.openxmlformats.org/officeDocument/2006/relationships/hyperlink" Target="https://www.instagram.com/lidlsrbija/"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lidl.rs/sr/Press-883.ht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mailto:djordje.odavic@represent.rs"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lidl.rs/" TargetMode="External"/><Relationship Id="rId23" Type="http://schemas.openxmlformats.org/officeDocument/2006/relationships/footer" Target="footer3.xml"/><Relationship Id="rId10" Type="http://schemas.openxmlformats.org/officeDocument/2006/relationships/hyperlink" Target="mailto:tamara.ivankovic@represent.rs"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kompanija.lidl.rs/odrzivost-u-lidlu/publikacije/izvestaji-o-odrzivosti-lidl-srbija" TargetMode="External"/><Relationship Id="rId14" Type="http://schemas.openxmlformats.org/officeDocument/2006/relationships/hyperlink" Target="mailto:press@lidl.rs" TargetMode="External"/><Relationship Id="rId22"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lUOPSr5bZ0lbj/RRxvZbyoQ/kw==">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914</Words>
  <Characters>5616</Characters>
  <Application>Microsoft Office Word</Application>
  <DocSecurity>0</DocSecurity>
  <Lines>88</Lines>
  <Paragraphs>26</Paragraphs>
  <ScaleCrop>false</ScaleCrop>
  <Company/>
  <LinksUpToDate>false</LinksUpToDate>
  <CharactersWithSpaces>6515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Filip Kovacevic / RED</dc:creator>
  <cp:lastModifiedBy>Jasmina Stakic</cp:lastModifiedBy>
  <cp:revision>2</cp:revision>
  <dcterms:created xsi:type="dcterms:W3CDTF">2026-01-28T13:04:00Z</dcterms:created>
  <dcterms:modified xsi:type="dcterms:W3CDTF">2026-02-06T08:56:00Z</dcterms:modified>
</cp:coreProperties>
</file>